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C8" w:rsidRPr="008B42D5" w:rsidRDefault="001378C8" w:rsidP="001378C8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lang w:val="uk-UA"/>
        </w:rPr>
      </w:pPr>
    </w:p>
    <w:p w:rsidR="009D3668" w:rsidRPr="00E86E26" w:rsidRDefault="001378C8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</w:rPr>
      </w:pPr>
      <w:r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Поиск компании </w:t>
      </w:r>
      <w:r w:rsidR="00523878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</w:t>
      </w:r>
      <w:r w:rsidR="00523878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изготовления </w:t>
      </w:r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и поставки </w:t>
      </w:r>
      <w:proofErr w:type="spellStart"/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>баркет</w:t>
      </w:r>
      <w:proofErr w:type="spellEnd"/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 </w:t>
      </w:r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  <w:lang w:val="en-US"/>
        </w:rPr>
        <w:t>MAG</w:t>
      </w:r>
      <w:r w:rsidR="00D877DB" w:rsidRPr="00E86E2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 </w:t>
      </w:r>
      <w:r w:rsidR="00DC16A3" w:rsidRPr="00E86E26">
        <w:rPr>
          <w:rFonts w:ascii="Times New Roman" w:hAnsi="Times New Roman"/>
          <w:b/>
          <w:i/>
          <w:sz w:val="21"/>
          <w:szCs w:val="21"/>
        </w:rPr>
        <w:t xml:space="preserve">для </w:t>
      </w:r>
      <w:r w:rsidR="00DC16A3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сети </w:t>
      </w:r>
      <w:r w:rsidR="004A053B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магазинов </w:t>
      </w:r>
      <w:proofErr w:type="spellStart"/>
      <w:r w:rsidR="00DC16A3" w:rsidRPr="00E86E26">
        <w:rPr>
          <w:rFonts w:ascii="Times New Roman" w:hAnsi="Times New Roman"/>
          <w:b/>
          <w:i/>
          <w:sz w:val="21"/>
          <w:szCs w:val="21"/>
        </w:rPr>
        <w:t>Watsons</w:t>
      </w:r>
      <w:proofErr w:type="spellEnd"/>
    </w:p>
    <w:p w:rsidR="00A73ED2" w:rsidRPr="00E86E26" w:rsidRDefault="00A73ED2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E37897" w:rsidRPr="00E86E26" w:rsidRDefault="00E37897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6A02C3" w:rsidRPr="00E86E2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«</w:t>
      </w:r>
      <w:r w:rsidR="003558FA" w:rsidRPr="00E86E26">
        <w:rPr>
          <w:rFonts w:ascii="Times New Roman" w:hAnsi="Times New Roman"/>
          <w:sz w:val="21"/>
          <w:szCs w:val="21"/>
        </w:rPr>
        <w:t>19</w:t>
      </w:r>
      <w:r w:rsidRPr="00E86E26">
        <w:rPr>
          <w:rFonts w:ascii="Times New Roman" w:hAnsi="Times New Roman"/>
          <w:sz w:val="21"/>
          <w:szCs w:val="21"/>
        </w:rPr>
        <w:t xml:space="preserve">» ноября </w:t>
      </w:r>
      <w:r w:rsidR="003558FA" w:rsidRPr="00E86E26">
        <w:rPr>
          <w:rFonts w:ascii="Times New Roman" w:hAnsi="Times New Roman"/>
          <w:sz w:val="21"/>
          <w:szCs w:val="21"/>
        </w:rPr>
        <w:t>2018г.</w:t>
      </w:r>
    </w:p>
    <w:p w:rsidR="00DB211E" w:rsidRPr="00E86E26" w:rsidRDefault="00DB211E" w:rsidP="00DB211E">
      <w:pPr>
        <w:spacing w:before="120" w:after="120"/>
        <w:jc w:val="center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>Уважаемые участники!</w:t>
      </w:r>
    </w:p>
    <w:p w:rsidR="003D4C1F" w:rsidRPr="00E86E26" w:rsidRDefault="00DB211E" w:rsidP="00DC16A3">
      <w:pPr>
        <w:ind w:firstLine="708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 xml:space="preserve">Компания </w:t>
      </w:r>
      <w:r w:rsidR="00F611A3" w:rsidRPr="00E86E26">
        <w:rPr>
          <w:rFonts w:ascii="Times New Roman" w:hAnsi="Times New Roman"/>
          <w:sz w:val="21"/>
          <w:szCs w:val="21"/>
        </w:rPr>
        <w:t xml:space="preserve">ООО «ДЦ УКРАИНА» </w:t>
      </w:r>
      <w:r w:rsidRPr="00E86E26">
        <w:rPr>
          <w:rFonts w:ascii="Times New Roman" w:hAnsi="Times New Roman"/>
          <w:color w:val="231F20"/>
          <w:sz w:val="21"/>
          <w:szCs w:val="21"/>
        </w:rPr>
        <w:t xml:space="preserve">ищет поставщиков </w:t>
      </w:r>
      <w:r w:rsidR="00070896" w:rsidRPr="00E86E26">
        <w:rPr>
          <w:rFonts w:ascii="Times New Roman" w:hAnsi="Times New Roman"/>
          <w:color w:val="231F20"/>
          <w:sz w:val="21"/>
          <w:szCs w:val="21"/>
        </w:rPr>
        <w:t xml:space="preserve">для </w:t>
      </w:r>
      <w:r w:rsidR="00D877DB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изготовления и поставки </w:t>
      </w:r>
      <w:proofErr w:type="spellStart"/>
      <w:r w:rsidR="00D877DB" w:rsidRPr="00E86E26">
        <w:rPr>
          <w:rFonts w:ascii="Times New Roman" w:hAnsi="Times New Roman"/>
          <w:b/>
          <w:i/>
          <w:color w:val="231F20"/>
          <w:sz w:val="21"/>
          <w:szCs w:val="21"/>
        </w:rPr>
        <w:t>баркет</w:t>
      </w:r>
      <w:proofErr w:type="spellEnd"/>
      <w:r w:rsidR="00D877DB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 MAG для </w:t>
      </w:r>
      <w:r w:rsidR="00D877DB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сети </w:t>
      </w:r>
      <w:r w:rsidR="004A053B" w:rsidRPr="00C26586">
        <w:rPr>
          <w:rFonts w:ascii="Times New Roman" w:hAnsi="Times New Roman"/>
          <w:b/>
          <w:i/>
          <w:color w:val="000000" w:themeColor="text1"/>
          <w:sz w:val="21"/>
          <w:szCs w:val="21"/>
        </w:rPr>
        <w:t xml:space="preserve">магазинов </w:t>
      </w:r>
      <w:proofErr w:type="spellStart"/>
      <w:r w:rsidR="00D877DB" w:rsidRPr="00E86E26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proofErr w:type="spellEnd"/>
      <w:r w:rsidR="00DC16A3" w:rsidRPr="00E86E26">
        <w:rPr>
          <w:rFonts w:ascii="Times New Roman" w:hAnsi="Times New Roman"/>
          <w:b/>
          <w:i/>
          <w:sz w:val="21"/>
          <w:szCs w:val="21"/>
        </w:rPr>
        <w:t>.</w:t>
      </w:r>
    </w:p>
    <w:p w:rsidR="00B43F76" w:rsidRPr="00E86E26" w:rsidRDefault="00B43F76" w:rsidP="003D4C1F">
      <w:pPr>
        <w:ind w:firstLine="708"/>
        <w:jc w:val="left"/>
        <w:rPr>
          <w:rFonts w:ascii="Times New Roman" w:hAnsi="Times New Roman"/>
          <w:sz w:val="21"/>
          <w:szCs w:val="21"/>
        </w:rPr>
      </w:pPr>
    </w:p>
    <w:p w:rsidR="004A4860" w:rsidRPr="00E86E26" w:rsidRDefault="003558FA" w:rsidP="004A4860">
      <w:pPr>
        <w:ind w:firstLine="851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Компания   ООО «ДЦ УКРАИНА» осуществляет управление более 400 магазинами и 17 аптеками в 112 городах Украины.  Более 4000 сотрудников обслуживают около 3 млн. потребителей ежемесячно. Компания входит в состав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Group. 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 имеет более 14 400 розничных магазинов, предлагающих различные товары — от элитной косметики и парфюмерии до продуктов питания, коллекционных вин, электроники и розничных точек в аэропортах.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насчитывает более 112 000 сотрудников и является членом известнейшего Гонконгского конгломерата CK </w:t>
      </w:r>
      <w:proofErr w:type="spellStart"/>
      <w:r w:rsidRPr="00E86E26">
        <w:rPr>
          <w:rFonts w:ascii="Times New Roman" w:hAnsi="Times New Roman"/>
          <w:sz w:val="21"/>
          <w:szCs w:val="21"/>
        </w:rPr>
        <w:t>Hutchison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Holdings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, основные сферы деятельности которой, касаются морских портов и сопутствующих услуг, телекоммуникаций, частной собственности и отелей, розничной торговли и производства, энергетики и инфраструктуры. Компании этого конгломерата расположены в 52 странах мира (с более подробной информацией о Компании, Вы можете познакомиться на сайте: </w:t>
      </w:r>
      <w:hyperlink r:id="rId8" w:history="1">
        <w:r w:rsidRPr="00E86E26">
          <w:rPr>
            <w:rStyle w:val="a3"/>
            <w:rFonts w:ascii="Times New Roman" w:hAnsi="Times New Roman"/>
            <w:sz w:val="21"/>
            <w:szCs w:val="21"/>
          </w:rPr>
          <w:t>http://</w:t>
        </w:r>
        <w:r w:rsidRPr="00E86E26">
          <w:rPr>
            <w:rStyle w:val="a3"/>
            <w:rFonts w:ascii="Times New Roman" w:hAnsi="Times New Roman"/>
            <w:sz w:val="21"/>
            <w:szCs w:val="21"/>
            <w:lang w:val="en-US"/>
          </w:rPr>
          <w:t>tender</w:t>
        </w:r>
        <w:r w:rsidRPr="00E86E26">
          <w:rPr>
            <w:rStyle w:val="a3"/>
            <w:rFonts w:ascii="Times New Roman" w:hAnsi="Times New Roman"/>
            <w:sz w:val="21"/>
            <w:szCs w:val="21"/>
          </w:rPr>
          <w:t>.watsons.com.ua</w:t>
        </w:r>
      </w:hyperlink>
      <w:r w:rsidRPr="00E86E26">
        <w:rPr>
          <w:rFonts w:ascii="Times New Roman" w:hAnsi="Times New Roman"/>
          <w:sz w:val="21"/>
          <w:szCs w:val="21"/>
        </w:rPr>
        <w:t>).</w:t>
      </w:r>
    </w:p>
    <w:p w:rsidR="00B3724E" w:rsidRPr="00E86E26" w:rsidRDefault="00B6494E" w:rsidP="00B00EF0">
      <w:pPr>
        <w:spacing w:before="120" w:after="120"/>
        <w:ind w:firstLine="708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Данным документом Заказчик инициирует процедуру</w:t>
      </w:r>
      <w:r w:rsidR="00B3724E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D12833" w:rsidRPr="00E86E26">
        <w:rPr>
          <w:rFonts w:ascii="Times New Roman" w:hAnsi="Times New Roman"/>
          <w:b/>
          <w:sz w:val="21"/>
          <w:szCs w:val="21"/>
        </w:rPr>
        <w:t>электронных торгов</w:t>
      </w:r>
      <w:r w:rsidR="00B3724E" w:rsidRPr="00E86E26">
        <w:rPr>
          <w:rFonts w:ascii="Times New Roman" w:hAnsi="Times New Roman"/>
          <w:b/>
          <w:sz w:val="21"/>
          <w:szCs w:val="21"/>
        </w:rPr>
        <w:t>.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По решению Тендерного комитета, тендер </w:t>
      </w:r>
      <w:r w:rsidRPr="00E86E26">
        <w:rPr>
          <w:rFonts w:ascii="Times New Roman" w:hAnsi="Times New Roman"/>
          <w:b/>
          <w:sz w:val="21"/>
          <w:szCs w:val="21"/>
        </w:rPr>
        <w:t>может</w:t>
      </w:r>
      <w:r w:rsidRPr="00E86E26">
        <w:rPr>
          <w:rFonts w:ascii="Times New Roman" w:hAnsi="Times New Roman"/>
          <w:sz w:val="21"/>
          <w:szCs w:val="21"/>
        </w:rPr>
        <w:t xml:space="preserve"> проходить в 2 этапа.</w:t>
      </w:r>
    </w:p>
    <w:p w:rsidR="00070896" w:rsidRPr="00E86E26" w:rsidRDefault="00070896" w:rsidP="00070896">
      <w:pPr>
        <w:spacing w:before="120" w:after="120"/>
        <w:rPr>
          <w:rStyle w:val="ac"/>
          <w:rFonts w:ascii="Times New Roman" w:hAnsi="Times New Roman"/>
          <w:i w:val="0"/>
          <w:color w:val="auto"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Тендерная процедура проводится следующим образом: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 срок до</w:t>
      </w:r>
      <w:r w:rsidR="0067266D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BD298B" w:rsidRPr="00E86E26">
        <w:rPr>
          <w:rFonts w:ascii="Times New Roman" w:hAnsi="Times New Roman"/>
          <w:b/>
          <w:sz w:val="21"/>
          <w:szCs w:val="21"/>
        </w:rPr>
        <w:t>1</w:t>
      </w:r>
      <w:r w:rsidR="00436283">
        <w:rPr>
          <w:rFonts w:ascii="Times New Roman" w:hAnsi="Times New Roman"/>
          <w:b/>
          <w:sz w:val="21"/>
          <w:szCs w:val="21"/>
        </w:rPr>
        <w:t>4</w:t>
      </w:r>
      <w:r w:rsidR="00BD298B" w:rsidRPr="00E86E26">
        <w:rPr>
          <w:rFonts w:ascii="Times New Roman" w:hAnsi="Times New Roman"/>
          <w:b/>
          <w:sz w:val="21"/>
          <w:szCs w:val="21"/>
        </w:rPr>
        <w:t>-00 2</w:t>
      </w:r>
      <w:r w:rsidR="00436283">
        <w:rPr>
          <w:rFonts w:ascii="Times New Roman" w:hAnsi="Times New Roman"/>
          <w:b/>
          <w:sz w:val="21"/>
          <w:szCs w:val="21"/>
        </w:rPr>
        <w:t>6</w:t>
      </w:r>
      <w:bookmarkStart w:id="0" w:name="_GoBack"/>
      <w:bookmarkEnd w:id="0"/>
      <w:r w:rsidR="00BD298B" w:rsidRPr="00E86E26">
        <w:rPr>
          <w:rFonts w:ascii="Times New Roman" w:hAnsi="Times New Roman"/>
          <w:b/>
          <w:sz w:val="21"/>
          <w:szCs w:val="21"/>
        </w:rPr>
        <w:t>.11.2018</w:t>
      </w:r>
      <w:r w:rsidRPr="00E86E26">
        <w:rPr>
          <w:rFonts w:ascii="Times New Roman" w:hAnsi="Times New Roman"/>
          <w:b/>
          <w:sz w:val="21"/>
          <w:szCs w:val="21"/>
        </w:rPr>
        <w:t xml:space="preserve">г., </w:t>
      </w:r>
      <w:r w:rsidRPr="00E86E26">
        <w:rPr>
          <w:rFonts w:ascii="Times New Roman" w:hAnsi="Times New Roman"/>
          <w:sz w:val="21"/>
          <w:szCs w:val="21"/>
        </w:rPr>
        <w:t xml:space="preserve">участники регистрируют свои предложения (полностью заполненное Приложение № 1 в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формате </w:t>
      </w:r>
      <w:proofErr w:type="spellStart"/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 для участия в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редукционе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 электронной площадке. </w:t>
      </w:r>
    </w:p>
    <w:p w:rsidR="006B4071" w:rsidRPr="008B42D5" w:rsidRDefault="00D12833" w:rsidP="00D12833">
      <w:pPr>
        <w:spacing w:before="120" w:after="120"/>
        <w:ind w:firstLine="708"/>
        <w:rPr>
          <w:rFonts w:ascii="Times New Roman" w:hAnsi="Times New Roman"/>
          <w:color w:val="000000" w:themeColor="text1"/>
          <w:sz w:val="21"/>
          <w:szCs w:val="21"/>
          <w:u w:val="single"/>
        </w:rPr>
      </w:pPr>
      <w:r w:rsidRPr="00E86E26">
        <w:rPr>
          <w:rFonts w:ascii="Times New Roman" w:hAnsi="Times New Roman"/>
          <w:sz w:val="21"/>
          <w:szCs w:val="21"/>
        </w:rPr>
        <w:t xml:space="preserve">После проведения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редукциона</w:t>
      </w:r>
      <w:proofErr w:type="spellEnd"/>
      <w:r w:rsidRPr="00E86E26">
        <w:rPr>
          <w:rFonts w:ascii="Times New Roman" w:hAnsi="Times New Roman"/>
          <w:sz w:val="21"/>
          <w:szCs w:val="21"/>
        </w:rPr>
        <w:t>, Участник, занявший первое место в рейтинге, в течение 3х рабочих дней должен подкрепить на площадке пакет документов</w:t>
      </w:r>
      <w:r w:rsidR="00AA418F" w:rsidRPr="00E86E26">
        <w:rPr>
          <w:rFonts w:ascii="Times New Roman" w:hAnsi="Times New Roman"/>
          <w:sz w:val="21"/>
          <w:szCs w:val="21"/>
        </w:rPr>
        <w:t xml:space="preserve"> по перечню ниже, а также</w:t>
      </w:r>
      <w:r w:rsidR="004A053B">
        <w:rPr>
          <w:rFonts w:ascii="Times New Roman" w:hAnsi="Times New Roman"/>
          <w:sz w:val="21"/>
          <w:szCs w:val="21"/>
        </w:rPr>
        <w:t>,</w:t>
      </w:r>
      <w:r w:rsidR="00AA418F" w:rsidRPr="00E86E26">
        <w:rPr>
          <w:rFonts w:ascii="Times New Roman" w:hAnsi="Times New Roman"/>
          <w:sz w:val="21"/>
          <w:szCs w:val="21"/>
        </w:rPr>
        <w:t xml:space="preserve"> в течение 5-7 рабочих дней передать образцы </w:t>
      </w:r>
      <w:proofErr w:type="spellStart"/>
      <w:r w:rsidR="00AA418F" w:rsidRPr="00E86E26">
        <w:rPr>
          <w:rFonts w:ascii="Times New Roman" w:hAnsi="Times New Roman"/>
          <w:sz w:val="21"/>
          <w:szCs w:val="21"/>
        </w:rPr>
        <w:t>баркет</w:t>
      </w:r>
      <w:proofErr w:type="spellEnd"/>
      <w:r w:rsidR="00AA418F" w:rsidRPr="00E86E26">
        <w:rPr>
          <w:rFonts w:ascii="Times New Roman" w:hAnsi="Times New Roman"/>
          <w:sz w:val="21"/>
          <w:szCs w:val="21"/>
        </w:rPr>
        <w:t xml:space="preserve"> по адресу: г. Киев, пр. Степана Бандеры, 28а, Бизнес центр «SP HALL», 2этаж, ООО «ДЦ Украина» на имя Гармаш Татьяны – отдел по управлению строительными проектами и некоммерческими закупками.</w:t>
      </w:r>
      <w:r w:rsidR="004A053B">
        <w:rPr>
          <w:rFonts w:ascii="Times New Roman" w:hAnsi="Times New Roman"/>
          <w:sz w:val="21"/>
          <w:szCs w:val="21"/>
        </w:rPr>
        <w:t xml:space="preserve"> </w:t>
      </w:r>
      <w:r w:rsidR="004A053B" w:rsidRPr="008B42D5">
        <w:rPr>
          <w:rFonts w:ascii="Times New Roman" w:hAnsi="Times New Roman"/>
          <w:color w:val="000000" w:themeColor="text1"/>
          <w:sz w:val="21"/>
          <w:szCs w:val="21"/>
          <w:u w:val="single"/>
        </w:rPr>
        <w:t xml:space="preserve">Образцы предоставляются поставщиком, раннее не производившем поставку </w:t>
      </w:r>
      <w:proofErr w:type="spellStart"/>
      <w:r w:rsidR="004A053B" w:rsidRPr="008B42D5">
        <w:rPr>
          <w:rFonts w:ascii="Times New Roman" w:hAnsi="Times New Roman"/>
          <w:color w:val="000000" w:themeColor="text1"/>
          <w:sz w:val="21"/>
          <w:szCs w:val="21"/>
          <w:u w:val="single"/>
        </w:rPr>
        <w:t>баркет</w:t>
      </w:r>
      <w:proofErr w:type="spellEnd"/>
      <w:r w:rsidR="004A053B" w:rsidRPr="008B42D5">
        <w:rPr>
          <w:rFonts w:ascii="Times New Roman" w:hAnsi="Times New Roman"/>
          <w:color w:val="000000" w:themeColor="text1"/>
          <w:sz w:val="21"/>
          <w:szCs w:val="21"/>
          <w:u w:val="single"/>
        </w:rPr>
        <w:t xml:space="preserve"> в магазины </w:t>
      </w:r>
      <w:proofErr w:type="spellStart"/>
      <w:r w:rsidR="004A053B" w:rsidRPr="008B42D5">
        <w:rPr>
          <w:rFonts w:ascii="Times New Roman" w:hAnsi="Times New Roman"/>
          <w:b/>
          <w:i/>
          <w:color w:val="000000" w:themeColor="text1"/>
          <w:sz w:val="21"/>
          <w:szCs w:val="21"/>
          <w:u w:val="single"/>
        </w:rPr>
        <w:t>Watsons</w:t>
      </w:r>
      <w:proofErr w:type="spellEnd"/>
      <w:r w:rsidR="004A053B" w:rsidRPr="008B42D5">
        <w:rPr>
          <w:rFonts w:ascii="Times New Roman" w:hAnsi="Times New Roman"/>
          <w:b/>
          <w:i/>
          <w:color w:val="000000" w:themeColor="text1"/>
          <w:sz w:val="21"/>
          <w:szCs w:val="21"/>
          <w:u w:val="single"/>
        </w:rPr>
        <w:t>.</w:t>
      </w:r>
    </w:p>
    <w:p w:rsidR="00D12833" w:rsidRPr="00E86E26" w:rsidRDefault="006B4071" w:rsidP="006B4071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            </w:t>
      </w:r>
      <w:r w:rsidR="008E18E0" w:rsidRPr="00E86E26">
        <w:rPr>
          <w:rFonts w:ascii="Times New Roman" w:hAnsi="Times New Roman"/>
          <w:sz w:val="21"/>
          <w:szCs w:val="21"/>
        </w:rPr>
        <w:t xml:space="preserve"> В случае непредоставления образцов </w:t>
      </w:r>
      <w:proofErr w:type="spellStart"/>
      <w:r w:rsidR="008E18E0" w:rsidRPr="00E86E26">
        <w:rPr>
          <w:rFonts w:ascii="Times New Roman" w:hAnsi="Times New Roman"/>
          <w:sz w:val="21"/>
          <w:szCs w:val="21"/>
        </w:rPr>
        <w:t>баркет</w:t>
      </w:r>
      <w:proofErr w:type="spellEnd"/>
      <w:r w:rsidR="008E18E0" w:rsidRPr="00E86E26">
        <w:rPr>
          <w:rFonts w:ascii="Times New Roman" w:hAnsi="Times New Roman"/>
          <w:sz w:val="21"/>
          <w:szCs w:val="21"/>
        </w:rPr>
        <w:t xml:space="preserve"> в указанные сроки</w:t>
      </w:r>
      <w:r w:rsidRPr="00E86E26">
        <w:rPr>
          <w:rFonts w:ascii="Times New Roman" w:hAnsi="Times New Roman"/>
          <w:sz w:val="21"/>
          <w:szCs w:val="21"/>
        </w:rPr>
        <w:t>, победителем будет выбран участник, занявший второе место в рейтинге.</w:t>
      </w:r>
    </w:p>
    <w:p w:rsidR="00D12833" w:rsidRPr="00E86E26" w:rsidRDefault="00D12833" w:rsidP="00B00EF0">
      <w:pPr>
        <w:pStyle w:val="ae"/>
        <w:ind w:firstLine="708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  <w:bookmarkStart w:id="1" w:name="_Hlk530065821"/>
      <w:r w:rsidRPr="00E86E26">
        <w:rPr>
          <w:rFonts w:ascii="Times New Roman" w:hAnsi="Times New Roman"/>
          <w:b/>
          <w:sz w:val="21"/>
          <w:szCs w:val="21"/>
        </w:rPr>
        <w:t xml:space="preserve">Состав коммерческого предложения </w:t>
      </w:r>
      <w:r w:rsidRPr="00E86E26">
        <w:rPr>
          <w:rFonts w:ascii="Times New Roman" w:hAnsi="Times New Roman"/>
          <w:sz w:val="21"/>
          <w:szCs w:val="21"/>
        </w:rPr>
        <w:t>(все документы подписаны руководителем или другим лицом, уполномоченным на это учредительными документами и заверены печатью)</w:t>
      </w:r>
      <w:r w:rsidRPr="00E86E26">
        <w:rPr>
          <w:rFonts w:ascii="Times New Roman" w:hAnsi="Times New Roman"/>
          <w:b/>
          <w:sz w:val="21"/>
          <w:szCs w:val="21"/>
        </w:rPr>
        <w:t>:</w:t>
      </w: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67266D">
      <w:pPr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юридических лиц:</w:t>
      </w:r>
    </w:p>
    <w:bookmarkEnd w:id="1"/>
    <w:p w:rsidR="002E2B5E" w:rsidRPr="00E86E26" w:rsidRDefault="002E2B5E" w:rsidP="002E2B5E">
      <w:pPr>
        <w:rPr>
          <w:rFonts w:ascii="Times New Roman" w:hAnsi="Times New Roman"/>
          <w:sz w:val="21"/>
          <w:szCs w:val="21"/>
        </w:rPr>
      </w:pP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коммерческое предложение, </w:t>
      </w:r>
      <w:r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>согласно финальной цены предложения на электронной площадке</w:t>
      </w:r>
      <w:r w:rsidR="004A2C02"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 xml:space="preserve"> 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 w:cs="Calibri"/>
          <w:sz w:val="21"/>
          <w:szCs w:val="21"/>
          <w:lang w:eastAsia="ar-SA"/>
        </w:rPr>
        <w:t>Excel</w:t>
      </w:r>
      <w:proofErr w:type="spellEnd"/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и PDF;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заявка на участие в тендере (Приложение № 2); 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Устава предприятия;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ЕГР (отображающую все последние изменения);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налоговой о постановке на налоговый учет или Свидетельства плательщика НДС или единого налога;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приказа о назначении (вступлении в должность) руководителя (директора, ген. директора, и т.д.);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копии документов в подтверждение полномочий подписанта (доверенность, протокол собрания и т.п.);</w:t>
      </w:r>
    </w:p>
    <w:p w:rsidR="002E2B5E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b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баланса и отчета о финансовых результатах за 2017г. с копией электронной квитанции о принятии органами статистики или печатью органов статистики.  </w:t>
      </w:r>
      <w:r w:rsidR="002E2B5E" w:rsidRPr="00E86E26">
        <w:rPr>
          <w:rFonts w:ascii="Times New Roman" w:hAnsi="Times New Roman" w:cs="Calibri"/>
          <w:sz w:val="21"/>
          <w:szCs w:val="21"/>
          <w:lang w:eastAsia="ar-SA"/>
        </w:rPr>
        <w:t xml:space="preserve"> </w:t>
      </w:r>
    </w:p>
    <w:p w:rsidR="00247194" w:rsidRDefault="00247194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физических лиц: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-  Коммерческое предложение,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согласно финальной цены предложения на электронной</w:t>
      </w:r>
      <w:r w:rsidR="004A2C02"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 xml:space="preserve">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площадке</w:t>
      </w:r>
      <w:r w:rsidRPr="00E86E26">
        <w:rPr>
          <w:rFonts w:ascii="Times New Roman" w:hAnsi="Times New Roman"/>
          <w:sz w:val="21"/>
          <w:szCs w:val="21"/>
        </w:rPr>
        <w:t xml:space="preserve"> 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 PDF;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заявка на участие в тендере (Приложение № 2);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Выписки и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виписка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</w:t>
      </w:r>
      <w:proofErr w:type="spellStart"/>
      <w:r w:rsidRPr="00E86E26">
        <w:rPr>
          <w:rFonts w:ascii="Times New Roman" w:hAnsi="Times New Roman"/>
          <w:sz w:val="21"/>
          <w:szCs w:val="21"/>
        </w:rPr>
        <w:t>Вытяга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из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витяг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), в котором данные (в частности, КВЭД) полностью совпадают с информацией, размещенной на сайте </w:t>
      </w:r>
      <w:proofErr w:type="spellStart"/>
      <w:r w:rsidRPr="00E86E26">
        <w:rPr>
          <w:rFonts w:ascii="Times New Roman" w:hAnsi="Times New Roman"/>
          <w:sz w:val="21"/>
          <w:szCs w:val="21"/>
        </w:rPr>
        <w:t>Минъюста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: https://usr.minjust.gov.ua/ua/freesearch на дату заключения договора; 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справки о присвоении ИНН;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паспорта (1,2,3 и страница с пропиской).</w:t>
      </w:r>
    </w:p>
    <w:p w:rsidR="00C54AC8" w:rsidRPr="00E86E26" w:rsidRDefault="00C54AC8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54AC8" w:rsidRPr="00E86E26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 комплект документов для всех групп лиц обязательно прикладываются дополнительные документы:</w:t>
      </w:r>
    </w:p>
    <w:p w:rsidR="00C54AC8" w:rsidRPr="00E86E26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 Перечень основных заказчиков компании-претендента;</w:t>
      </w:r>
    </w:p>
    <w:p w:rsidR="00C54AC8" w:rsidRPr="00E86E26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 Рекомендательные письма от других заказчиков (приветствуется).</w:t>
      </w:r>
    </w:p>
    <w:p w:rsidR="00C54AC8" w:rsidRPr="00E86E26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54AC8" w:rsidRPr="00E86E26" w:rsidRDefault="00C54AC8" w:rsidP="00C54AC8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Ориентировочно </w:t>
      </w:r>
      <w:r w:rsidRPr="00E86E26">
        <w:rPr>
          <w:rFonts w:ascii="Times New Roman" w:hAnsi="Times New Roman"/>
          <w:b/>
          <w:sz w:val="21"/>
          <w:szCs w:val="21"/>
        </w:rPr>
        <w:t>04.12.2018г</w:t>
      </w:r>
      <w:r w:rsidRPr="00E86E26">
        <w:rPr>
          <w:rFonts w:ascii="Times New Roman" w:hAnsi="Times New Roman"/>
          <w:sz w:val="21"/>
          <w:szCs w:val="21"/>
        </w:rPr>
        <w:t>., на заседании Тендерного комитета будут рассмотрены полученные тендерные предложения от поставщиков и, возможно, будет выбран победитель тендера или принято решение о проведении 2-го этапа тендера по снижению цены или по техническим характеристикам.</w:t>
      </w:r>
    </w:p>
    <w:p w:rsidR="00EF5D1B" w:rsidRPr="00E86E26" w:rsidRDefault="00EF5D1B" w:rsidP="00EF5D1B">
      <w:pPr>
        <w:pStyle w:val="ae"/>
        <w:rPr>
          <w:rFonts w:ascii="Times New Roman" w:hAnsi="Times New Roman"/>
          <w:sz w:val="21"/>
          <w:szCs w:val="21"/>
        </w:rPr>
      </w:pPr>
    </w:p>
    <w:p w:rsidR="00D12833" w:rsidRPr="00E86E26" w:rsidRDefault="00D12833" w:rsidP="00EF5D1B">
      <w:pPr>
        <w:pStyle w:val="ae"/>
        <w:rPr>
          <w:rFonts w:ascii="Times New Roman" w:hAnsi="Times New Roman"/>
          <w:sz w:val="21"/>
          <w:szCs w:val="21"/>
        </w:rPr>
      </w:pPr>
    </w:p>
    <w:p w:rsidR="00FE10D1" w:rsidRPr="00E86E26" w:rsidRDefault="00FE10D1" w:rsidP="000850BD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предмету тендера:</w:t>
      </w:r>
    </w:p>
    <w:p w:rsidR="00B43F76" w:rsidRPr="00E86E26" w:rsidRDefault="00411240" w:rsidP="00FB7D96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Важно</w:t>
      </w:r>
      <w:r w:rsidR="00E37897" w:rsidRPr="00E86E26">
        <w:rPr>
          <w:rFonts w:ascii="Times New Roman" w:hAnsi="Times New Roman"/>
          <w:sz w:val="21"/>
          <w:szCs w:val="21"/>
        </w:rPr>
        <w:t xml:space="preserve"> придерживаться чертежей и всех технических параметров изделия на 100%!</w:t>
      </w:r>
      <w:r w:rsidR="00E81D07" w:rsidRPr="00E86E26">
        <w:rPr>
          <w:rFonts w:ascii="Times New Roman" w:hAnsi="Times New Roman"/>
          <w:sz w:val="21"/>
          <w:szCs w:val="21"/>
        </w:rPr>
        <w:t xml:space="preserve"> </w:t>
      </w:r>
    </w:p>
    <w:p w:rsidR="00E37897" w:rsidRPr="00E86E26" w:rsidRDefault="00F5104C" w:rsidP="00F5104C">
      <w:pPr>
        <w:pStyle w:val="a4"/>
        <w:numPr>
          <w:ilvl w:val="0"/>
          <w:numId w:val="7"/>
        </w:numPr>
        <w:suppressAutoHyphens/>
        <w:spacing w:before="0" w:after="0"/>
        <w:ind w:left="426" w:hanging="426"/>
        <w:rPr>
          <w:rFonts w:ascii="Times New Roman" w:hAnsi="Times New Roman"/>
          <w:sz w:val="21"/>
          <w:szCs w:val="21"/>
        </w:rPr>
      </w:pPr>
      <w:proofErr w:type="spellStart"/>
      <w:r w:rsidRPr="00E86E26">
        <w:rPr>
          <w:rFonts w:ascii="Times New Roman" w:hAnsi="Times New Roman"/>
          <w:sz w:val="21"/>
          <w:szCs w:val="21"/>
        </w:rPr>
        <w:t>Баркеты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  <w:lang w:val="en-US"/>
        </w:rPr>
        <w:t>MAG</w:t>
      </w:r>
      <w:r w:rsidRPr="00E86E26">
        <w:rPr>
          <w:rFonts w:ascii="Times New Roman" w:hAnsi="Times New Roman"/>
          <w:sz w:val="21"/>
          <w:szCs w:val="21"/>
        </w:rPr>
        <w:t>, общее количество - 6</w:t>
      </w:r>
      <w:r w:rsidR="002533DE" w:rsidRPr="00E86E26">
        <w:rPr>
          <w:rFonts w:ascii="Times New Roman" w:hAnsi="Times New Roman"/>
          <w:sz w:val="21"/>
          <w:szCs w:val="21"/>
        </w:rPr>
        <w:t>246</w:t>
      </w:r>
      <w:r w:rsidRPr="00E86E26">
        <w:rPr>
          <w:rFonts w:ascii="Times New Roman" w:hAnsi="Times New Roman"/>
          <w:sz w:val="21"/>
          <w:szCs w:val="21"/>
        </w:rPr>
        <w:t xml:space="preserve"> шт., детально в Приложении №1 «Коммерческое предложение»;</w:t>
      </w:r>
    </w:p>
    <w:p w:rsidR="00FE10D1" w:rsidRPr="00E86E26" w:rsidRDefault="00FD7B74" w:rsidP="00FD7B74">
      <w:pPr>
        <w:pStyle w:val="a4"/>
        <w:numPr>
          <w:ilvl w:val="0"/>
          <w:numId w:val="7"/>
        </w:numPr>
        <w:suppressAutoHyphens/>
        <w:spacing w:before="0" w:after="0"/>
        <w:ind w:left="426" w:hanging="426"/>
        <w:rPr>
          <w:rFonts w:ascii="Times New Roman" w:hAnsi="Times New Roman"/>
          <w:color w:val="000000"/>
          <w:sz w:val="21"/>
          <w:szCs w:val="21"/>
        </w:rPr>
      </w:pPr>
      <w:r w:rsidRPr="00E86E26">
        <w:rPr>
          <w:rFonts w:ascii="Times New Roman" w:hAnsi="Times New Roman"/>
          <w:color w:val="000000"/>
          <w:sz w:val="21"/>
          <w:szCs w:val="21"/>
        </w:rPr>
        <w:t xml:space="preserve">Технические </w:t>
      </w:r>
      <w:r w:rsidR="00172F70" w:rsidRPr="00E86E26">
        <w:rPr>
          <w:rFonts w:ascii="Times New Roman" w:hAnsi="Times New Roman"/>
          <w:color w:val="000000"/>
          <w:sz w:val="21"/>
          <w:szCs w:val="21"/>
        </w:rPr>
        <w:t xml:space="preserve">характеристики </w:t>
      </w:r>
      <w:r w:rsidR="008623DB" w:rsidRPr="00E86E26">
        <w:rPr>
          <w:rFonts w:ascii="Times New Roman" w:hAnsi="Times New Roman"/>
          <w:color w:val="000000"/>
          <w:sz w:val="21"/>
          <w:szCs w:val="21"/>
        </w:rPr>
        <w:t>указаны в чертежах.</w:t>
      </w:r>
    </w:p>
    <w:p w:rsidR="00F5104C" w:rsidRPr="00E86E26" w:rsidRDefault="00FD7B74" w:rsidP="00F5104C">
      <w:pPr>
        <w:pStyle w:val="a4"/>
        <w:numPr>
          <w:ilvl w:val="0"/>
          <w:numId w:val="7"/>
        </w:numPr>
        <w:suppressAutoHyphens/>
        <w:spacing w:before="0" w:after="0"/>
        <w:ind w:left="426" w:hanging="426"/>
        <w:rPr>
          <w:rFonts w:ascii="Times New Roman" w:hAnsi="Times New Roman"/>
          <w:color w:val="00000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Все </w:t>
      </w:r>
      <w:r w:rsidR="00F5104C" w:rsidRPr="00E86E26">
        <w:rPr>
          <w:rFonts w:ascii="Times New Roman" w:hAnsi="Times New Roman"/>
          <w:sz w:val="21"/>
          <w:szCs w:val="21"/>
        </w:rPr>
        <w:t xml:space="preserve">изделия в </w:t>
      </w:r>
      <w:r w:rsidR="00B00EF0" w:rsidRPr="00E86E26">
        <w:rPr>
          <w:rFonts w:ascii="Times New Roman" w:hAnsi="Times New Roman"/>
          <w:sz w:val="21"/>
          <w:szCs w:val="21"/>
        </w:rPr>
        <w:t>готовом</w:t>
      </w:r>
      <w:r w:rsidR="00F5104C" w:rsidRPr="00E86E26">
        <w:rPr>
          <w:rFonts w:ascii="Times New Roman" w:hAnsi="Times New Roman"/>
          <w:sz w:val="21"/>
          <w:szCs w:val="21"/>
        </w:rPr>
        <w:t xml:space="preserve"> виде </w:t>
      </w:r>
      <w:r w:rsidRPr="00E86E26">
        <w:rPr>
          <w:rFonts w:ascii="Times New Roman" w:hAnsi="Times New Roman"/>
          <w:sz w:val="21"/>
          <w:szCs w:val="21"/>
        </w:rPr>
        <w:t xml:space="preserve">доставляются на склад Заказчика за счет Поставщика, по адресу: 08114, Киевская обл., </w:t>
      </w:r>
      <w:proofErr w:type="spellStart"/>
      <w:r w:rsidRPr="00E86E26">
        <w:rPr>
          <w:rFonts w:ascii="Times New Roman" w:hAnsi="Times New Roman"/>
          <w:sz w:val="21"/>
          <w:szCs w:val="21"/>
        </w:rPr>
        <w:t>Киево</w:t>
      </w:r>
      <w:proofErr w:type="spellEnd"/>
      <w:r w:rsidRPr="00E86E26">
        <w:rPr>
          <w:rFonts w:ascii="Times New Roman" w:hAnsi="Times New Roman"/>
          <w:sz w:val="21"/>
          <w:szCs w:val="21"/>
        </w:rPr>
        <w:t>-Святошинский р-н, с.</w:t>
      </w:r>
      <w:r w:rsidR="00A72288"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>Стоянка, Житомирское шоссе, 21 км (складской комплекс «</w:t>
      </w:r>
      <w:proofErr w:type="spellStart"/>
      <w:r w:rsidRPr="00E86E26">
        <w:rPr>
          <w:rFonts w:ascii="Times New Roman" w:hAnsi="Times New Roman"/>
          <w:sz w:val="21"/>
          <w:szCs w:val="21"/>
        </w:rPr>
        <w:t>West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Gate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Logistic</w:t>
      </w:r>
      <w:proofErr w:type="spellEnd"/>
      <w:r w:rsidRPr="00E86E26">
        <w:rPr>
          <w:rFonts w:ascii="Times New Roman" w:hAnsi="Times New Roman"/>
          <w:sz w:val="21"/>
          <w:szCs w:val="21"/>
        </w:rPr>
        <w:t>», блок 2Е)</w:t>
      </w:r>
      <w:r w:rsidR="00F5104C" w:rsidRPr="00E86E26">
        <w:rPr>
          <w:rFonts w:ascii="Times New Roman" w:hAnsi="Times New Roman"/>
          <w:sz w:val="21"/>
          <w:szCs w:val="21"/>
        </w:rPr>
        <w:t xml:space="preserve">. </w:t>
      </w:r>
      <w:r w:rsidR="00B00EF0" w:rsidRPr="00E86E26">
        <w:rPr>
          <w:rFonts w:ascii="Times New Roman" w:hAnsi="Times New Roman"/>
          <w:b/>
          <w:sz w:val="21"/>
          <w:szCs w:val="21"/>
        </w:rPr>
        <w:t>ВАЖНО!</w:t>
      </w:r>
      <w:r w:rsidR="00B00EF0" w:rsidRPr="00E86E26">
        <w:rPr>
          <w:rFonts w:ascii="Times New Roman" w:hAnsi="Times New Roman"/>
          <w:sz w:val="21"/>
          <w:szCs w:val="21"/>
        </w:rPr>
        <w:t xml:space="preserve"> </w:t>
      </w:r>
      <w:r w:rsidR="00F5104C" w:rsidRPr="00E86E26">
        <w:rPr>
          <w:rFonts w:ascii="Times New Roman" w:hAnsi="Times New Roman"/>
          <w:sz w:val="21"/>
          <w:szCs w:val="21"/>
        </w:rPr>
        <w:t>Каждая</w:t>
      </w:r>
      <w:r w:rsidR="00F5104C" w:rsidRPr="00E86E26">
        <w:rPr>
          <w:rFonts w:ascii="Times New Roman" w:hAnsi="Times New Roman"/>
          <w:sz w:val="21"/>
          <w:szCs w:val="21"/>
          <w:lang w:val="uk-UA"/>
        </w:rPr>
        <w:t xml:space="preserve"> </w:t>
      </w:r>
      <w:proofErr w:type="spellStart"/>
      <w:r w:rsidR="00F5104C" w:rsidRPr="00E86E26">
        <w:rPr>
          <w:rFonts w:ascii="Times New Roman" w:hAnsi="Times New Roman"/>
          <w:sz w:val="21"/>
          <w:szCs w:val="21"/>
        </w:rPr>
        <w:t>баркета</w:t>
      </w:r>
      <w:proofErr w:type="spellEnd"/>
      <w:r w:rsidR="00F5104C" w:rsidRPr="00E86E26">
        <w:rPr>
          <w:rFonts w:ascii="Times New Roman" w:hAnsi="Times New Roman"/>
          <w:sz w:val="21"/>
          <w:szCs w:val="21"/>
        </w:rPr>
        <w:t xml:space="preserve"> должна быть промаркирована (например</w:t>
      </w:r>
      <w:r w:rsidR="00AA418F" w:rsidRPr="00E86E26">
        <w:rPr>
          <w:rFonts w:ascii="Times New Roman" w:hAnsi="Times New Roman"/>
          <w:sz w:val="21"/>
          <w:szCs w:val="21"/>
        </w:rPr>
        <w:t>,</w:t>
      </w:r>
      <w:r w:rsidR="00F5104C" w:rsidRPr="00E86E26">
        <w:rPr>
          <w:rFonts w:ascii="Times New Roman" w:hAnsi="Times New Roman"/>
          <w:sz w:val="21"/>
          <w:szCs w:val="21"/>
        </w:rPr>
        <w:t xml:space="preserve"> маленькая наклейка в углу изделия) согласно артикула, например: «1301 MAG»;</w:t>
      </w:r>
    </w:p>
    <w:p w:rsidR="00FD7B74" w:rsidRPr="00E86E26" w:rsidRDefault="00FD7B74" w:rsidP="00FD7B74">
      <w:pPr>
        <w:pStyle w:val="a4"/>
        <w:numPr>
          <w:ilvl w:val="0"/>
          <w:numId w:val="7"/>
        </w:numPr>
        <w:suppressAutoHyphens/>
        <w:spacing w:before="0" w:after="0"/>
        <w:ind w:left="426" w:hanging="426"/>
        <w:rPr>
          <w:rFonts w:ascii="Times New Roman" w:hAnsi="Times New Roman"/>
          <w:noProof/>
          <w:sz w:val="21"/>
          <w:szCs w:val="21"/>
        </w:rPr>
      </w:pPr>
      <w:r w:rsidRPr="00E86E26">
        <w:rPr>
          <w:rFonts w:ascii="Times New Roman" w:hAnsi="Times New Roman"/>
          <w:noProof/>
          <w:sz w:val="21"/>
          <w:szCs w:val="21"/>
        </w:rPr>
        <w:t>Гарантия</w:t>
      </w:r>
      <w:r w:rsidR="00910A8A" w:rsidRPr="00E86E26">
        <w:rPr>
          <w:rFonts w:ascii="Times New Roman" w:hAnsi="Times New Roman"/>
          <w:noProof/>
          <w:sz w:val="21"/>
          <w:szCs w:val="21"/>
        </w:rPr>
        <w:t xml:space="preserve"> на изделия</w:t>
      </w:r>
      <w:r w:rsidRPr="00E86E26">
        <w:rPr>
          <w:rFonts w:ascii="Times New Roman" w:hAnsi="Times New Roman"/>
          <w:noProof/>
          <w:sz w:val="21"/>
          <w:szCs w:val="21"/>
        </w:rPr>
        <w:t>: не менее 1</w:t>
      </w:r>
      <w:r w:rsidR="002533DE" w:rsidRPr="00E86E26">
        <w:rPr>
          <w:rFonts w:ascii="Times New Roman" w:hAnsi="Times New Roman"/>
          <w:noProof/>
          <w:sz w:val="21"/>
          <w:szCs w:val="21"/>
        </w:rPr>
        <w:t>2</w:t>
      </w:r>
      <w:r w:rsidRPr="00E86E26">
        <w:rPr>
          <w:rFonts w:ascii="Times New Roman" w:hAnsi="Times New Roman"/>
          <w:noProof/>
          <w:sz w:val="21"/>
          <w:szCs w:val="21"/>
        </w:rPr>
        <w:t xml:space="preserve"> месяцев.</w:t>
      </w:r>
    </w:p>
    <w:p w:rsidR="00A72288" w:rsidRPr="00E86E26" w:rsidRDefault="00910A8A" w:rsidP="00FD7B74">
      <w:pPr>
        <w:pStyle w:val="a4"/>
        <w:numPr>
          <w:ilvl w:val="0"/>
          <w:numId w:val="7"/>
        </w:numPr>
        <w:suppressAutoHyphens/>
        <w:spacing w:before="0" w:after="0"/>
        <w:ind w:left="426" w:hanging="426"/>
        <w:rPr>
          <w:rFonts w:ascii="Times New Roman" w:hAnsi="Times New Roman"/>
          <w:noProof/>
          <w:sz w:val="21"/>
          <w:szCs w:val="21"/>
        </w:rPr>
      </w:pPr>
      <w:r w:rsidRPr="00E86E26">
        <w:rPr>
          <w:rFonts w:ascii="Times New Roman" w:hAnsi="Times New Roman"/>
          <w:noProof/>
          <w:sz w:val="21"/>
          <w:szCs w:val="21"/>
        </w:rPr>
        <w:t xml:space="preserve">Срок изготовления всей партии – </w:t>
      </w:r>
      <w:r w:rsidR="00B00EF0" w:rsidRPr="00E86E26">
        <w:rPr>
          <w:rFonts w:ascii="Times New Roman" w:hAnsi="Times New Roman"/>
          <w:noProof/>
          <w:sz w:val="21"/>
          <w:szCs w:val="21"/>
        </w:rPr>
        <w:t xml:space="preserve">ориентировочно </w:t>
      </w:r>
      <w:r w:rsidR="002533DE" w:rsidRPr="00E86E26">
        <w:rPr>
          <w:rFonts w:ascii="Times New Roman" w:hAnsi="Times New Roman"/>
          <w:noProof/>
          <w:sz w:val="21"/>
          <w:szCs w:val="21"/>
        </w:rPr>
        <w:t>3</w:t>
      </w:r>
      <w:r w:rsidR="00B00EF0" w:rsidRPr="00E86E26">
        <w:rPr>
          <w:rFonts w:ascii="Times New Roman" w:hAnsi="Times New Roman"/>
          <w:noProof/>
          <w:sz w:val="21"/>
          <w:szCs w:val="21"/>
        </w:rPr>
        <w:t>0</w:t>
      </w:r>
      <w:r w:rsidR="002533DE" w:rsidRPr="00E86E26">
        <w:rPr>
          <w:rFonts w:ascii="Times New Roman" w:hAnsi="Times New Roman"/>
          <w:noProof/>
          <w:sz w:val="21"/>
          <w:szCs w:val="21"/>
        </w:rPr>
        <w:t xml:space="preserve"> кал.</w:t>
      </w:r>
      <w:r w:rsidRPr="00E86E26">
        <w:rPr>
          <w:rFonts w:ascii="Times New Roman" w:hAnsi="Times New Roman"/>
          <w:noProof/>
          <w:sz w:val="21"/>
          <w:szCs w:val="21"/>
        </w:rPr>
        <w:t xml:space="preserve"> дней</w:t>
      </w:r>
      <w:r w:rsidR="00B00EF0" w:rsidRPr="00E86E26">
        <w:rPr>
          <w:rFonts w:ascii="Times New Roman" w:hAnsi="Times New Roman"/>
          <w:noProof/>
          <w:sz w:val="21"/>
          <w:szCs w:val="21"/>
        </w:rPr>
        <w:t>,</w:t>
      </w:r>
      <w:r w:rsidRPr="00E86E26">
        <w:rPr>
          <w:rFonts w:ascii="Times New Roman" w:hAnsi="Times New Roman"/>
          <w:noProof/>
          <w:sz w:val="21"/>
          <w:szCs w:val="21"/>
        </w:rPr>
        <w:t xml:space="preserve"> </w:t>
      </w:r>
      <w:r w:rsidR="00B00EF0" w:rsidRPr="00E86E26">
        <w:rPr>
          <w:rFonts w:ascii="Times New Roman" w:hAnsi="Times New Roman"/>
          <w:noProof/>
          <w:sz w:val="21"/>
          <w:szCs w:val="21"/>
        </w:rPr>
        <w:t>по согласованию с Заказчиком</w:t>
      </w:r>
      <w:r w:rsidR="0007599B" w:rsidRPr="00E86E26">
        <w:rPr>
          <w:rFonts w:ascii="Times New Roman" w:hAnsi="Times New Roman"/>
          <w:noProof/>
          <w:sz w:val="21"/>
          <w:szCs w:val="21"/>
        </w:rPr>
        <w:t xml:space="preserve">. </w:t>
      </w:r>
    </w:p>
    <w:p w:rsidR="00FD7B74" w:rsidRPr="00E86E26" w:rsidRDefault="00FD7B74" w:rsidP="00E81D07">
      <w:pPr>
        <w:suppressAutoHyphens/>
        <w:spacing w:before="0" w:after="0"/>
        <w:rPr>
          <w:rFonts w:ascii="Times New Roman" w:hAnsi="Times New Roman"/>
          <w:noProof/>
          <w:sz w:val="21"/>
          <w:szCs w:val="21"/>
          <w:highlight w:val="yellow"/>
        </w:rPr>
      </w:pPr>
    </w:p>
    <w:p w:rsidR="00E37897" w:rsidRPr="00E86E26" w:rsidRDefault="00E37897" w:rsidP="00FB7D96">
      <w:pPr>
        <w:pStyle w:val="a4"/>
        <w:spacing w:after="0"/>
        <w:ind w:left="0"/>
        <w:rPr>
          <w:rFonts w:ascii="Times New Roman" w:hAnsi="Times New Roman"/>
          <w:noProof/>
          <w:sz w:val="21"/>
          <w:szCs w:val="21"/>
        </w:rPr>
      </w:pPr>
      <w:r w:rsidRPr="00E86E26">
        <w:rPr>
          <w:rFonts w:ascii="Times New Roman" w:hAnsi="Times New Roman"/>
          <w:noProof/>
          <w:sz w:val="21"/>
          <w:szCs w:val="21"/>
        </w:rPr>
        <w:t>Все затраты на участие в тендере и поставку образцов поставщик несет самостоятельно.  Полученные образцы не возвращаются.</w:t>
      </w:r>
      <w:r w:rsidR="00E81D07" w:rsidRPr="00E86E26">
        <w:rPr>
          <w:rFonts w:ascii="Times New Roman" w:hAnsi="Times New Roman"/>
          <w:noProof/>
          <w:sz w:val="21"/>
          <w:szCs w:val="21"/>
        </w:rPr>
        <w:t xml:space="preserve"> В случае необходимости, Поставщик забирает свой образец в течение 3-х раб.дней после пр</w:t>
      </w:r>
      <w:r w:rsidR="00910A8A" w:rsidRPr="00E86E26">
        <w:rPr>
          <w:rFonts w:ascii="Times New Roman" w:hAnsi="Times New Roman"/>
          <w:noProof/>
          <w:sz w:val="21"/>
          <w:szCs w:val="21"/>
        </w:rPr>
        <w:t>инятия решения о победителе тендера</w:t>
      </w:r>
      <w:r w:rsidR="00E81D07" w:rsidRPr="00E86E26">
        <w:rPr>
          <w:rFonts w:ascii="Times New Roman" w:hAnsi="Times New Roman"/>
          <w:noProof/>
          <w:sz w:val="21"/>
          <w:szCs w:val="21"/>
        </w:rPr>
        <w:t>.</w:t>
      </w:r>
    </w:p>
    <w:p w:rsidR="00D12833" w:rsidRPr="00E86E26" w:rsidRDefault="00D12833" w:rsidP="00D12833">
      <w:pPr>
        <w:spacing w:before="120" w:after="120"/>
        <w:ind w:firstLine="708"/>
        <w:rPr>
          <w:rFonts w:ascii="Times New Roman" w:hAnsi="Times New Roman"/>
          <w:color w:val="000000" w:themeColor="text1"/>
          <w:sz w:val="21"/>
          <w:szCs w:val="21"/>
        </w:rPr>
      </w:pPr>
    </w:p>
    <w:p w:rsidR="00D12833" w:rsidRPr="00E86E26" w:rsidRDefault="00D12833" w:rsidP="00FB7D96">
      <w:pPr>
        <w:suppressAutoHyphens/>
        <w:spacing w:before="0" w:after="0"/>
        <w:rPr>
          <w:rFonts w:ascii="Times New Roman" w:hAnsi="Times New Roman"/>
          <w:color w:val="000000" w:themeColor="text1"/>
          <w:sz w:val="21"/>
          <w:szCs w:val="21"/>
          <w:highlight w:val="yellow"/>
        </w:rPr>
      </w:pPr>
    </w:p>
    <w:p w:rsidR="0052774A" w:rsidRPr="00E86E26" w:rsidRDefault="00502D54" w:rsidP="00FD7B74">
      <w:pPr>
        <w:jc w:val="left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поставщикам:</w:t>
      </w:r>
    </w:p>
    <w:p w:rsidR="00E37897" w:rsidRPr="00567B1A" w:rsidRDefault="00E37897" w:rsidP="00E37897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-  Условия оплаты: </w:t>
      </w:r>
      <w:proofErr w:type="spellStart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постоплата</w:t>
      </w:r>
      <w:proofErr w:type="spellEnd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r w:rsidR="00910A8A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в течение</w:t>
      </w:r>
      <w:r w:rsidR="00741FD9" w:rsidRPr="00741FD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10 (десяти) рабочих дней с момента подписания акта выполненных работ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; </w:t>
      </w:r>
    </w:p>
    <w:p w:rsidR="00E37897" w:rsidRDefault="00E37897" w:rsidP="00E37897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Все цены указываются в грн. без привязки к курсу валютных колебаний с учетом всех налогов, административных, транспортных, других затрат;</w:t>
      </w:r>
    </w:p>
    <w:p w:rsidR="00A5569C" w:rsidRPr="00E86E26" w:rsidRDefault="00741FD9" w:rsidP="00E37897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Pr="00741FD9">
        <w:rPr>
          <w:rFonts w:ascii="Times New Roman" w:hAnsi="Times New Roman"/>
          <w:sz w:val="21"/>
          <w:szCs w:val="21"/>
        </w:rPr>
        <w:t>Наличие опыта работы – не менее 3-х лет, в том числе предоставление аналогичных услуг другим компаниям;</w:t>
      </w:r>
    </w:p>
    <w:p w:rsidR="00247194" w:rsidRDefault="00247194" w:rsidP="00FB7D96">
      <w:pPr>
        <w:pStyle w:val="ae"/>
        <w:rPr>
          <w:rFonts w:ascii="Times New Roman" w:hAnsi="Times New Roman"/>
          <w:sz w:val="21"/>
          <w:szCs w:val="21"/>
        </w:rPr>
      </w:pPr>
    </w:p>
    <w:p w:rsidR="00247194" w:rsidRDefault="00247194" w:rsidP="00FB7D96">
      <w:pPr>
        <w:pStyle w:val="ae"/>
        <w:rPr>
          <w:rFonts w:ascii="Times New Roman" w:hAnsi="Times New Roman"/>
          <w:sz w:val="21"/>
          <w:szCs w:val="21"/>
        </w:rPr>
      </w:pPr>
    </w:p>
    <w:p w:rsidR="00741FD9" w:rsidRDefault="00741FD9" w:rsidP="00FB7D96">
      <w:pPr>
        <w:pStyle w:val="ae"/>
        <w:rPr>
          <w:rFonts w:ascii="Times New Roman" w:hAnsi="Times New Roman"/>
          <w:sz w:val="21"/>
          <w:szCs w:val="21"/>
        </w:rPr>
      </w:pPr>
    </w:p>
    <w:p w:rsidR="002C124B" w:rsidRPr="00E86E26" w:rsidRDefault="004F4455" w:rsidP="00FB7D96">
      <w:pPr>
        <w:pStyle w:val="ae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</w:t>
      </w:r>
      <w:r w:rsidR="002C124B" w:rsidRPr="00E86E26">
        <w:rPr>
          <w:rFonts w:ascii="Times New Roman" w:hAnsi="Times New Roman"/>
          <w:sz w:val="21"/>
          <w:szCs w:val="21"/>
        </w:rPr>
        <w:t>Согласие на заключение договора в редакции Заказчика.</w:t>
      </w:r>
    </w:p>
    <w:p w:rsidR="00896669" w:rsidRPr="00E86E26" w:rsidRDefault="00896669" w:rsidP="00FB7D96">
      <w:pPr>
        <w:pStyle w:val="ae"/>
        <w:rPr>
          <w:rFonts w:ascii="Times New Roman" w:hAnsi="Times New Roman"/>
          <w:sz w:val="21"/>
          <w:szCs w:val="21"/>
        </w:rPr>
      </w:pPr>
    </w:p>
    <w:p w:rsidR="00A55A09" w:rsidRPr="00E86E26" w:rsidRDefault="00A55A09" w:rsidP="00FB7D96">
      <w:pPr>
        <w:rPr>
          <w:rFonts w:ascii="Times New Roman" w:hAnsi="Times New Roman"/>
          <w:sz w:val="21"/>
          <w:szCs w:val="21"/>
          <w:highlight w:val="yellow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Критерии оценки конкурсного задания: 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Тендерные предложения будут рассматриваться исходя из критериев оценки в Приложении №3 к тендерной документации.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b/>
          <w:sz w:val="21"/>
          <w:szCs w:val="21"/>
        </w:rPr>
        <w:t>Отклонение предложений участников: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отклоняет предложение Участника в случае, если Участник: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Не соответствует квалификационным критериям, установленным этой документацией;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Предложение не соответствует условиям документации процедуры закупки.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Отмена Заказчиком процедуры закупки или признание ее несостоявшейся: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имеет право отменить закупку в случае: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Отсутствия дальнейшей или временной потребности в закупке;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Цена лучшего предложения превышает бюджет проведения процедуры закупки.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вправе признать процедуру закупки несостоявшейся в случае, если осуществление закупки стало невозможным вследствие непреодолимой силы.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Все затраты на участие в тендере, поставщик несет самостоятельно. </w:t>
      </w:r>
    </w:p>
    <w:p w:rsidR="00C0225B" w:rsidRPr="002F47B7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Все запросы на разъяснения</w:t>
      </w:r>
      <w:r w:rsidR="00484025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должны поступать на электронный адрес: </w:t>
      </w:r>
      <w:hyperlink r:id="rId9" w:history="1">
        <w:r w:rsidR="002F47B7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mishkur</w:t>
        </w:r>
        <w:r w:rsidR="002F47B7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2F47B7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d</w:t>
        </w:r>
        <w:r w:rsidR="002F47B7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@watsons.ua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 xml:space="preserve">, </w:t>
      </w:r>
      <w:hyperlink r:id="rId10" w:history="1"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semukhin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m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@watsons.ua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случае возникновения спорных вопросов на адрес: </w:t>
      </w:r>
      <w:hyperlink r:id="rId11" w:history="1">
        <w:r w:rsidR="00453D95" w:rsidRPr="00E058C6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garmash.t@watsons.ua</w:t>
        </w:r>
      </w:hyperlink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ab/>
        <w:t>Проведение вышеуказанного тендера осуществляется исключительно по правилам и процедурам, установленным в ООО «ДЦ УКРАИНА», и не налагает на наше предприятие никаких обязательств в отношении кого-либо или всех его участников. ООО «ДЦ УКРАИНА» может в любой момент отказаться от проведения вышеуказанного тендера, изменить его условия, отказать отдельным лицам в участии на любом этапе его проведения, а также отказаться от заключения договора с любым участником без каких-либо юридических последствий и ответственности для себя. Объяснение причин любого из вышеуказанных действий является правом ООО «ДЦ УКРАИНА», но не обязанностью.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ind w:firstLine="567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Ждем Ваши заявки!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8022FC" w:rsidRPr="00E86E26" w:rsidRDefault="008022FC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sectPr w:rsidR="008022FC" w:rsidRPr="00E86E2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2F1" w:rsidRDefault="002272F1" w:rsidP="00DB211E">
      <w:pPr>
        <w:spacing w:before="0" w:after="0"/>
      </w:pPr>
      <w:r>
        <w:separator/>
      </w:r>
    </w:p>
  </w:endnote>
  <w:endnote w:type="continuationSeparator" w:id="0">
    <w:p w:rsidR="002272F1" w:rsidRDefault="002272F1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2F1" w:rsidRDefault="002272F1" w:rsidP="00DB211E">
      <w:pPr>
        <w:spacing w:before="0" w:after="0"/>
      </w:pPr>
      <w:r>
        <w:separator/>
      </w:r>
    </w:p>
  </w:footnote>
  <w:footnote w:type="continuationSeparator" w:id="0">
    <w:p w:rsidR="002272F1" w:rsidRDefault="002272F1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7F305B1" wp14:editId="212E491E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211E" w:rsidRPr="00DB211E" w:rsidRDefault="00DB211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8EA0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22FF5"/>
    <w:rsid w:val="000277F3"/>
    <w:rsid w:val="000323CD"/>
    <w:rsid w:val="00054918"/>
    <w:rsid w:val="000632C6"/>
    <w:rsid w:val="00070896"/>
    <w:rsid w:val="0007599B"/>
    <w:rsid w:val="00081C89"/>
    <w:rsid w:val="00081F4D"/>
    <w:rsid w:val="000850BD"/>
    <w:rsid w:val="00086213"/>
    <w:rsid w:val="00092593"/>
    <w:rsid w:val="00093885"/>
    <w:rsid w:val="000963E3"/>
    <w:rsid w:val="000C32D9"/>
    <w:rsid w:val="000C5DED"/>
    <w:rsid w:val="000D1931"/>
    <w:rsid w:val="000E2581"/>
    <w:rsid w:val="000F303E"/>
    <w:rsid w:val="001016FB"/>
    <w:rsid w:val="00104544"/>
    <w:rsid w:val="00107288"/>
    <w:rsid w:val="001122DF"/>
    <w:rsid w:val="00112A3D"/>
    <w:rsid w:val="00114FA4"/>
    <w:rsid w:val="0011548F"/>
    <w:rsid w:val="00124A0F"/>
    <w:rsid w:val="00125DB0"/>
    <w:rsid w:val="001378C8"/>
    <w:rsid w:val="0014252C"/>
    <w:rsid w:val="001443F3"/>
    <w:rsid w:val="00172F70"/>
    <w:rsid w:val="001752D9"/>
    <w:rsid w:val="00181AE6"/>
    <w:rsid w:val="001822BA"/>
    <w:rsid w:val="001A6D87"/>
    <w:rsid w:val="001B670D"/>
    <w:rsid w:val="001C38D7"/>
    <w:rsid w:val="00212D9C"/>
    <w:rsid w:val="00214FB2"/>
    <w:rsid w:val="002272F1"/>
    <w:rsid w:val="00237408"/>
    <w:rsid w:val="00247194"/>
    <w:rsid w:val="002533DE"/>
    <w:rsid w:val="002667C8"/>
    <w:rsid w:val="002727C3"/>
    <w:rsid w:val="0028318C"/>
    <w:rsid w:val="00294E82"/>
    <w:rsid w:val="002A2F5C"/>
    <w:rsid w:val="002A3B5E"/>
    <w:rsid w:val="002A4365"/>
    <w:rsid w:val="002C124B"/>
    <w:rsid w:val="002C348B"/>
    <w:rsid w:val="002D40FF"/>
    <w:rsid w:val="002E2B5E"/>
    <w:rsid w:val="002F47B7"/>
    <w:rsid w:val="00303081"/>
    <w:rsid w:val="003061B7"/>
    <w:rsid w:val="00327C21"/>
    <w:rsid w:val="00333B52"/>
    <w:rsid w:val="003405D0"/>
    <w:rsid w:val="00340B3B"/>
    <w:rsid w:val="003558FA"/>
    <w:rsid w:val="0035628B"/>
    <w:rsid w:val="00360965"/>
    <w:rsid w:val="003642B3"/>
    <w:rsid w:val="00383A29"/>
    <w:rsid w:val="00386127"/>
    <w:rsid w:val="003915F3"/>
    <w:rsid w:val="003A4F39"/>
    <w:rsid w:val="003B65CB"/>
    <w:rsid w:val="003B71B6"/>
    <w:rsid w:val="003C1AF9"/>
    <w:rsid w:val="003C6265"/>
    <w:rsid w:val="003C6864"/>
    <w:rsid w:val="003D2BA0"/>
    <w:rsid w:val="003D4C1F"/>
    <w:rsid w:val="003D6842"/>
    <w:rsid w:val="003E700B"/>
    <w:rsid w:val="003F5AB8"/>
    <w:rsid w:val="003F6612"/>
    <w:rsid w:val="00411240"/>
    <w:rsid w:val="004168B8"/>
    <w:rsid w:val="00424148"/>
    <w:rsid w:val="00436283"/>
    <w:rsid w:val="00440E75"/>
    <w:rsid w:val="00453D95"/>
    <w:rsid w:val="004725D3"/>
    <w:rsid w:val="00483D94"/>
    <w:rsid w:val="00484025"/>
    <w:rsid w:val="00484422"/>
    <w:rsid w:val="00497CD6"/>
    <w:rsid w:val="004A053B"/>
    <w:rsid w:val="004A2C02"/>
    <w:rsid w:val="004A38A0"/>
    <w:rsid w:val="004A4860"/>
    <w:rsid w:val="004B5C63"/>
    <w:rsid w:val="004D05D1"/>
    <w:rsid w:val="004D365F"/>
    <w:rsid w:val="004F4455"/>
    <w:rsid w:val="00502D54"/>
    <w:rsid w:val="00506B9F"/>
    <w:rsid w:val="0051056E"/>
    <w:rsid w:val="00523878"/>
    <w:rsid w:val="0052774A"/>
    <w:rsid w:val="00540C08"/>
    <w:rsid w:val="005607B7"/>
    <w:rsid w:val="00565A50"/>
    <w:rsid w:val="00567B1A"/>
    <w:rsid w:val="00567E32"/>
    <w:rsid w:val="00570AB3"/>
    <w:rsid w:val="005840BA"/>
    <w:rsid w:val="005A269A"/>
    <w:rsid w:val="005A5773"/>
    <w:rsid w:val="005A72EF"/>
    <w:rsid w:val="005A7C8F"/>
    <w:rsid w:val="005C34F6"/>
    <w:rsid w:val="005D5A10"/>
    <w:rsid w:val="005E0C16"/>
    <w:rsid w:val="005F186A"/>
    <w:rsid w:val="0060066B"/>
    <w:rsid w:val="006015EB"/>
    <w:rsid w:val="006059B1"/>
    <w:rsid w:val="00616FCD"/>
    <w:rsid w:val="00621A34"/>
    <w:rsid w:val="00627819"/>
    <w:rsid w:val="00627BBF"/>
    <w:rsid w:val="00634FF7"/>
    <w:rsid w:val="0064228C"/>
    <w:rsid w:val="00650303"/>
    <w:rsid w:val="006517B7"/>
    <w:rsid w:val="00657189"/>
    <w:rsid w:val="006574C4"/>
    <w:rsid w:val="0067266D"/>
    <w:rsid w:val="00674E0B"/>
    <w:rsid w:val="00684EAD"/>
    <w:rsid w:val="00690969"/>
    <w:rsid w:val="006A02C3"/>
    <w:rsid w:val="006A2CE7"/>
    <w:rsid w:val="006A4E01"/>
    <w:rsid w:val="006A6A0F"/>
    <w:rsid w:val="006A7CD8"/>
    <w:rsid w:val="006B12E6"/>
    <w:rsid w:val="006B4071"/>
    <w:rsid w:val="006C74D3"/>
    <w:rsid w:val="006D131F"/>
    <w:rsid w:val="006D4C38"/>
    <w:rsid w:val="006E73B2"/>
    <w:rsid w:val="006F4AF5"/>
    <w:rsid w:val="006F6367"/>
    <w:rsid w:val="0070351B"/>
    <w:rsid w:val="00721326"/>
    <w:rsid w:val="00723394"/>
    <w:rsid w:val="00731500"/>
    <w:rsid w:val="00732BD9"/>
    <w:rsid w:val="00741FD9"/>
    <w:rsid w:val="00743C19"/>
    <w:rsid w:val="00764821"/>
    <w:rsid w:val="0076517F"/>
    <w:rsid w:val="00782890"/>
    <w:rsid w:val="007828E0"/>
    <w:rsid w:val="007A46C3"/>
    <w:rsid w:val="007B1558"/>
    <w:rsid w:val="007D403D"/>
    <w:rsid w:val="007D544A"/>
    <w:rsid w:val="007E5FF3"/>
    <w:rsid w:val="007F1423"/>
    <w:rsid w:val="007F3DE5"/>
    <w:rsid w:val="007F5E44"/>
    <w:rsid w:val="008022FC"/>
    <w:rsid w:val="00811505"/>
    <w:rsid w:val="00855738"/>
    <w:rsid w:val="008572CB"/>
    <w:rsid w:val="008623DB"/>
    <w:rsid w:val="00871511"/>
    <w:rsid w:val="00872C5C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B1B"/>
    <w:rsid w:val="008E6101"/>
    <w:rsid w:val="008F0CBE"/>
    <w:rsid w:val="008F56BA"/>
    <w:rsid w:val="0091046E"/>
    <w:rsid w:val="00910A8A"/>
    <w:rsid w:val="00913276"/>
    <w:rsid w:val="0093302A"/>
    <w:rsid w:val="00942C25"/>
    <w:rsid w:val="0094617C"/>
    <w:rsid w:val="009466C8"/>
    <w:rsid w:val="009568FB"/>
    <w:rsid w:val="0096139B"/>
    <w:rsid w:val="00963C10"/>
    <w:rsid w:val="009926E8"/>
    <w:rsid w:val="009952F8"/>
    <w:rsid w:val="009A4E7C"/>
    <w:rsid w:val="009A623F"/>
    <w:rsid w:val="009B012E"/>
    <w:rsid w:val="009C4717"/>
    <w:rsid w:val="009C59A9"/>
    <w:rsid w:val="009D3668"/>
    <w:rsid w:val="009D470C"/>
    <w:rsid w:val="009F2D23"/>
    <w:rsid w:val="00A079C6"/>
    <w:rsid w:val="00A176D8"/>
    <w:rsid w:val="00A2251F"/>
    <w:rsid w:val="00A245CB"/>
    <w:rsid w:val="00A27A63"/>
    <w:rsid w:val="00A27F4B"/>
    <w:rsid w:val="00A333B4"/>
    <w:rsid w:val="00A45999"/>
    <w:rsid w:val="00A51D76"/>
    <w:rsid w:val="00A5569C"/>
    <w:rsid w:val="00A55A09"/>
    <w:rsid w:val="00A72288"/>
    <w:rsid w:val="00A73ED2"/>
    <w:rsid w:val="00A77663"/>
    <w:rsid w:val="00A9765B"/>
    <w:rsid w:val="00AA418F"/>
    <w:rsid w:val="00AE003D"/>
    <w:rsid w:val="00B00EF0"/>
    <w:rsid w:val="00B02036"/>
    <w:rsid w:val="00B03621"/>
    <w:rsid w:val="00B127E5"/>
    <w:rsid w:val="00B142B9"/>
    <w:rsid w:val="00B20470"/>
    <w:rsid w:val="00B254C4"/>
    <w:rsid w:val="00B34C02"/>
    <w:rsid w:val="00B3724E"/>
    <w:rsid w:val="00B40807"/>
    <w:rsid w:val="00B43F76"/>
    <w:rsid w:val="00B54408"/>
    <w:rsid w:val="00B6494E"/>
    <w:rsid w:val="00B71934"/>
    <w:rsid w:val="00B93F07"/>
    <w:rsid w:val="00B94D54"/>
    <w:rsid w:val="00B9586C"/>
    <w:rsid w:val="00BC1683"/>
    <w:rsid w:val="00BC75DD"/>
    <w:rsid w:val="00BD298B"/>
    <w:rsid w:val="00BD59E2"/>
    <w:rsid w:val="00BD7C1E"/>
    <w:rsid w:val="00BE05A5"/>
    <w:rsid w:val="00BF024D"/>
    <w:rsid w:val="00BF38A8"/>
    <w:rsid w:val="00C0225B"/>
    <w:rsid w:val="00C13BFD"/>
    <w:rsid w:val="00C26586"/>
    <w:rsid w:val="00C45205"/>
    <w:rsid w:val="00C54AC8"/>
    <w:rsid w:val="00C7039E"/>
    <w:rsid w:val="00C77756"/>
    <w:rsid w:val="00C8109A"/>
    <w:rsid w:val="00CB37EC"/>
    <w:rsid w:val="00CB76EF"/>
    <w:rsid w:val="00CC4739"/>
    <w:rsid w:val="00CC6E16"/>
    <w:rsid w:val="00CE1608"/>
    <w:rsid w:val="00CE65A8"/>
    <w:rsid w:val="00D02F1A"/>
    <w:rsid w:val="00D12833"/>
    <w:rsid w:val="00D3706B"/>
    <w:rsid w:val="00D42D9B"/>
    <w:rsid w:val="00D47A16"/>
    <w:rsid w:val="00D70F6D"/>
    <w:rsid w:val="00D877DB"/>
    <w:rsid w:val="00D9061C"/>
    <w:rsid w:val="00DB211E"/>
    <w:rsid w:val="00DB2BCF"/>
    <w:rsid w:val="00DC0847"/>
    <w:rsid w:val="00DC0EC8"/>
    <w:rsid w:val="00DC16A3"/>
    <w:rsid w:val="00DD6636"/>
    <w:rsid w:val="00DE00C0"/>
    <w:rsid w:val="00DE1C39"/>
    <w:rsid w:val="00DE317B"/>
    <w:rsid w:val="00DF5963"/>
    <w:rsid w:val="00DF75C6"/>
    <w:rsid w:val="00E058AF"/>
    <w:rsid w:val="00E135F3"/>
    <w:rsid w:val="00E24250"/>
    <w:rsid w:val="00E24A2C"/>
    <w:rsid w:val="00E3259B"/>
    <w:rsid w:val="00E37897"/>
    <w:rsid w:val="00E4016D"/>
    <w:rsid w:val="00E556E3"/>
    <w:rsid w:val="00E63706"/>
    <w:rsid w:val="00E81D07"/>
    <w:rsid w:val="00E82A22"/>
    <w:rsid w:val="00E86E26"/>
    <w:rsid w:val="00E9705F"/>
    <w:rsid w:val="00EA7FC9"/>
    <w:rsid w:val="00EB3F1D"/>
    <w:rsid w:val="00EC3832"/>
    <w:rsid w:val="00ED1A1B"/>
    <w:rsid w:val="00ED5186"/>
    <w:rsid w:val="00EF5D1B"/>
    <w:rsid w:val="00F02972"/>
    <w:rsid w:val="00F2208D"/>
    <w:rsid w:val="00F325EB"/>
    <w:rsid w:val="00F5104C"/>
    <w:rsid w:val="00F51528"/>
    <w:rsid w:val="00F611A3"/>
    <w:rsid w:val="00F72C2E"/>
    <w:rsid w:val="00F74F74"/>
    <w:rsid w:val="00FA5316"/>
    <w:rsid w:val="00FB7D96"/>
    <w:rsid w:val="00FC04CE"/>
    <w:rsid w:val="00FC06D1"/>
    <w:rsid w:val="00FC56BB"/>
    <w:rsid w:val="00FD7B74"/>
    <w:rsid w:val="00FE10D1"/>
    <w:rsid w:val="00FF1C6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859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com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rmash.t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mukhin.m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shkur.d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5CB0-3C6F-4CBE-A475-7E6EF1A5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Гармаш Тетяна Болеславівна</cp:lastModifiedBy>
  <cp:revision>68</cp:revision>
  <cp:lastPrinted>2017-04-18T08:42:00Z</cp:lastPrinted>
  <dcterms:created xsi:type="dcterms:W3CDTF">2017-10-06T12:12:00Z</dcterms:created>
  <dcterms:modified xsi:type="dcterms:W3CDTF">2018-11-21T12:13:00Z</dcterms:modified>
</cp:coreProperties>
</file>